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 w:ascii="黑体" w:eastAsia="黑体"/>
          <w:b/>
          <w:bCs/>
          <w:sz w:val="52"/>
          <w:szCs w:val="52"/>
        </w:rPr>
        <w:drawing>
          <wp:inline distT="0" distB="0" distL="114300" distR="114300">
            <wp:extent cx="2708910" cy="2866390"/>
            <wp:effectExtent l="0" t="0" r="15240" b="10160"/>
            <wp:docPr id="1" name="图片 1" descr="南通理工学院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通理工学院LOGO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黑体" w:eastAsia="黑体"/>
          <w:b/>
          <w:bCs/>
          <w:sz w:val="52"/>
          <w:szCs w:val="52"/>
        </w:rPr>
        <w:drawing>
          <wp:inline distT="0" distB="0" distL="114300" distR="114300">
            <wp:extent cx="3971290" cy="765175"/>
            <wp:effectExtent l="0" t="0" r="10160" b="15875"/>
            <wp:docPr id="2" name="Picture 1" descr="南通理工学院横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南通理工学院横 拷贝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实验（训）室建设项目立项申请表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4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018" w:type="dxa"/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31"/>
                <w:w w:val="90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楷体_GB2312" w:eastAsia="楷体_GB2312"/>
                <w:b/>
                <w:bCs/>
                <w:spacing w:val="31"/>
                <w:w w:val="90"/>
                <w:kern w:val="0"/>
                <w:sz w:val="28"/>
                <w:szCs w:val="28"/>
              </w:rPr>
              <w:t>名称</w:t>
            </w:r>
            <w:r>
              <w:rPr>
                <w:rFonts w:hint="eastAsia" w:ascii="楷体_GB2312" w:eastAsia="楷体_GB2312"/>
                <w:b/>
                <w:bCs/>
                <w:spacing w:val="5"/>
                <w:w w:val="90"/>
                <w:kern w:val="0"/>
                <w:sz w:val="28"/>
                <w:szCs w:val="28"/>
              </w:rPr>
              <w:t>：</w:t>
            </w:r>
          </w:p>
        </w:tc>
        <w:tc>
          <w:tcPr>
            <w:tcW w:w="488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智能汽车竞赛创新实验室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18" w:type="dxa"/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适用学科专业：</w:t>
            </w:r>
          </w:p>
        </w:tc>
        <w:tc>
          <w:tcPr>
            <w:tcW w:w="48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全校各工科专业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018" w:type="dxa"/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项目负责人：</w:t>
            </w:r>
          </w:p>
        </w:tc>
        <w:tc>
          <w:tcPr>
            <w:tcW w:w="48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沙春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18" w:type="dxa"/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计划完成日期：</w:t>
            </w:r>
          </w:p>
        </w:tc>
        <w:tc>
          <w:tcPr>
            <w:tcW w:w="48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018" w:type="dxa"/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申报单位：</w:t>
            </w:r>
          </w:p>
        </w:tc>
        <w:tc>
          <w:tcPr>
            <w:tcW w:w="48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工程训练中心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018" w:type="dxa"/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申报日期：</w:t>
            </w:r>
          </w:p>
        </w:tc>
        <w:tc>
          <w:tcPr>
            <w:tcW w:w="48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</w:tbl>
    <w:p>
      <w:pPr>
        <w:spacing w:line="800" w:lineRule="exact"/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spacing w:line="800" w:lineRule="exact"/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ascii="仿宋_GB2312" w:hAnsi="宋体" w:eastAsia="仿宋_GB2312"/>
          <w:sz w:val="28"/>
          <w:szCs w:val="28"/>
        </w:rPr>
        <w:sectPr>
          <w:headerReference r:id="rId3" w:type="default"/>
          <w:footerReference r:id="rId4" w:type="even"/>
          <w:pgSz w:w="11906" w:h="16838"/>
          <w:pgMar w:top="820" w:right="1134" w:bottom="1134" w:left="1134" w:header="567" w:footer="754" w:gutter="0"/>
          <w:pgNumType w:fmt="upperRoman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一、项目概述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381"/>
        <w:gridCol w:w="421"/>
        <w:gridCol w:w="722"/>
        <w:gridCol w:w="501"/>
        <w:gridCol w:w="185"/>
        <w:gridCol w:w="515"/>
        <w:gridCol w:w="773"/>
        <w:gridCol w:w="256"/>
        <w:gridCol w:w="828"/>
        <w:gridCol w:w="88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8014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智能汽车竞赛创新实验室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沙春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副教授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无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13646269264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项目类别</w:t>
            </w:r>
          </w:p>
        </w:tc>
        <w:tc>
          <w:tcPr>
            <w:tcW w:w="80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基础</w:t>
            </w:r>
            <w:r>
              <w:rPr>
                <w:rFonts w:hint="eastAsia" w:ascii="宋体" w:hAnsi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专业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新建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改建□      扩建□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学年使用总人时数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28000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学年可利用总人时数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48000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设备利用率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58.33%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学年该实验学时数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700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学年该实验室额定学时数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960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实验室利用率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72.92%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实验（训）室容纳人数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40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配备设备</w:t>
            </w:r>
            <w:r>
              <w:rPr>
                <w:rFonts w:hint="eastAsia" w:ascii="宋体" w:hAnsi="宋体"/>
                <w:b/>
                <w:bCs/>
                <w:szCs w:val="21"/>
              </w:rPr>
              <w:t>组数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/每组学生人数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2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主体设备台套数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建设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预算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总金额</w:t>
            </w:r>
          </w:p>
        </w:tc>
        <w:tc>
          <w:tcPr>
            <w:tcW w:w="18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实验（训）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场地</w:t>
            </w:r>
          </w:p>
        </w:tc>
        <w:tc>
          <w:tcPr>
            <w:tcW w:w="23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拟用地址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智能制造大楼二层中间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面积需求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vertAlign w:val="superscript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220</w:t>
            </w:r>
            <w:r>
              <w:rPr>
                <w:rFonts w:hint="default" w:ascii="Times New Roman" w:hAnsi="Times New Roman" w:cs="Times New Roman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6" w:type="dxa"/>
            <w:gridSpan w:val="12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.项目建设可行性</w:t>
            </w:r>
          </w:p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【主要包括用房、人员、设备利用率、实验室安全等，即在考虑教学组织形式、管理方式的基础上，就如何在设备选型、配置、建设进度安排方面综合考虑效益、效率和效果，提高投资效益和设备设施的利用率，同时对实验室安全进行说明论证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9626" w:type="dxa"/>
            <w:gridSpan w:val="12"/>
            <w:tcBorders>
              <w:top w:val="dashed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）项目所需空间条件及具备情况（请说明具体实验室位置及用房面积、结构、环境设施、安全条件保障等情况）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新建智能制造实训大楼中间一间作为智能汽车竞赛创新实验室，占地面积约220m</w:t>
            </w:r>
            <w:r>
              <w:rPr>
                <w:rFonts w:hint="eastAsia" w:cs="Times New Roman"/>
                <w:bCs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，面积足够大，可以几个学院共同使用，教室内部电源敷设基本齐全，平均每隔2米一个220V电源5孔插座，室内有专门的电气控制柜确保本教室能安全用电，空调、网络等通用设施安装到位。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）项目人员队伍配备（人员姓名、职务职称、学历、分工）</w:t>
            </w:r>
          </w:p>
          <w:tbl>
            <w:tblPr>
              <w:tblStyle w:val="7"/>
              <w:tblW w:w="945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91"/>
              <w:gridCol w:w="2919"/>
              <w:gridCol w:w="1088"/>
              <w:gridCol w:w="2762"/>
              <w:gridCol w:w="7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1891" w:type="dxa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  <w:t>姓  名</w:t>
                  </w:r>
                </w:p>
              </w:tc>
              <w:tc>
                <w:tcPr>
                  <w:tcW w:w="2919" w:type="dxa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  <w:t>职称职务</w:t>
                  </w:r>
                </w:p>
              </w:tc>
              <w:tc>
                <w:tcPr>
                  <w:tcW w:w="1088" w:type="dxa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  <w:t>学历</w:t>
                  </w:r>
                </w:p>
              </w:tc>
              <w:tc>
                <w:tcPr>
                  <w:tcW w:w="2762" w:type="dxa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  <w:t>分工</w:t>
                  </w:r>
                </w:p>
              </w:tc>
              <w:tc>
                <w:tcPr>
                  <w:tcW w:w="798" w:type="dxa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 w:val="0"/>
                      <w:sz w:val="24"/>
                      <w:vertAlign w:val="baseline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1891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  <w:t>沙春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副教授</w:t>
                  </w:r>
                </w:p>
              </w:tc>
              <w:tc>
                <w:tcPr>
                  <w:tcW w:w="108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  <w:t>研究生</w:t>
                  </w:r>
                </w:p>
              </w:tc>
              <w:tc>
                <w:tcPr>
                  <w:tcW w:w="2762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协助实验室建设、教师和学生团队组建等共工作</w:t>
                  </w:r>
                </w:p>
              </w:tc>
              <w:tc>
                <w:tcPr>
                  <w:tcW w:w="79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1891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王琪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教授</w:t>
                  </w:r>
                </w:p>
              </w:tc>
              <w:tc>
                <w:tcPr>
                  <w:tcW w:w="108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研究生</w:t>
                  </w:r>
                </w:p>
              </w:tc>
              <w:tc>
                <w:tcPr>
                  <w:tcW w:w="2762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指导教师</w:t>
                  </w:r>
                </w:p>
              </w:tc>
              <w:tc>
                <w:tcPr>
                  <w:tcW w:w="79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1891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丁徐强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讲师</w:t>
                  </w:r>
                </w:p>
              </w:tc>
              <w:tc>
                <w:tcPr>
                  <w:tcW w:w="108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本科</w:t>
                  </w:r>
                </w:p>
              </w:tc>
              <w:tc>
                <w:tcPr>
                  <w:tcW w:w="2762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指导教师</w:t>
                  </w:r>
                </w:p>
              </w:tc>
              <w:tc>
                <w:tcPr>
                  <w:tcW w:w="798" w:type="dxa"/>
                  <w:vAlign w:val="center"/>
                </w:tcPr>
                <w:p>
                  <w:pPr>
                    <w:jc w:val="center"/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1891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王俊龙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讲师</w:t>
                  </w:r>
                </w:p>
              </w:tc>
              <w:tc>
                <w:tcPr>
                  <w:tcW w:w="108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研究生</w:t>
                  </w:r>
                </w:p>
              </w:tc>
              <w:tc>
                <w:tcPr>
                  <w:tcW w:w="2762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指导教师</w:t>
                  </w:r>
                </w:p>
              </w:tc>
              <w:tc>
                <w:tcPr>
                  <w:tcW w:w="798" w:type="dxa"/>
                  <w:vAlign w:val="center"/>
                </w:tcPr>
                <w:p>
                  <w:pPr>
                    <w:jc w:val="center"/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1891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范煜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  <w:t>教授</w:t>
                  </w:r>
                </w:p>
              </w:tc>
              <w:tc>
                <w:tcPr>
                  <w:tcW w:w="108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  <w:t>研究生</w:t>
                  </w:r>
                </w:p>
              </w:tc>
              <w:tc>
                <w:tcPr>
                  <w:tcW w:w="2762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  <w:t>指导教师</w:t>
                  </w:r>
                </w:p>
              </w:tc>
              <w:tc>
                <w:tcPr>
                  <w:tcW w:w="798" w:type="dxa"/>
                  <w:vAlign w:val="center"/>
                </w:tcPr>
                <w:p>
                  <w:pPr>
                    <w:jc w:val="center"/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1891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王美玲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jc w:val="center"/>
                    <w:rPr>
                      <w:rFonts w:hint="default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  <w:t>高级工程师</w:t>
                  </w:r>
                </w:p>
              </w:tc>
              <w:tc>
                <w:tcPr>
                  <w:tcW w:w="1088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研究生</w:t>
                  </w:r>
                </w:p>
              </w:tc>
              <w:tc>
                <w:tcPr>
                  <w:tcW w:w="2762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指导教师</w:t>
                  </w:r>
                </w:p>
              </w:tc>
              <w:tc>
                <w:tcPr>
                  <w:tcW w:w="798" w:type="dxa"/>
                  <w:vAlign w:val="center"/>
                </w:tcPr>
                <w:p>
                  <w:pPr>
                    <w:jc w:val="center"/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1891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……</w:t>
                  </w:r>
                </w:p>
              </w:tc>
              <w:tc>
                <w:tcPr>
                  <w:tcW w:w="7567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不断吸收更多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</w:trPr>
              <w:tc>
                <w:tcPr>
                  <w:tcW w:w="1891" w:type="dxa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一名专职管理人员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2762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Cs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bCs/>
                      <w:sz w:val="24"/>
                      <w:vertAlign w:val="baseline"/>
                      <w:lang w:val="en-US" w:eastAsia="zh-CN"/>
                    </w:rPr>
                    <w:t>正在招聘</w:t>
                  </w:r>
                </w:p>
              </w:tc>
            </w:tr>
          </w:tbl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4"/>
              </w:rPr>
              <w:t>）项目建设的其它必备条件及具备情况。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eastAsia="zh-CN"/>
              </w:rPr>
              <w:t>要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求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具有漏电压、漏电流、过载保护装置，安全符合国家标准；</w:t>
            </w:r>
            <w:r>
              <w:rPr>
                <w:rFonts w:hint="eastAsia" w:eastAsia="宋体" w:cs="Times New Roman"/>
                <w:bCs/>
                <w:sz w:val="24"/>
                <w:szCs w:val="24"/>
                <w:lang w:val="en-US" w:eastAsia="zh-CN"/>
              </w:rPr>
              <w:t>焊接实训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桌应安装有防静电、防滑、耐高温、绝缘橡胶垫；每台</w:t>
            </w:r>
            <w:r>
              <w:rPr>
                <w:rFonts w:hint="eastAsia" w:eastAsia="宋体" w:cs="Times New Roman"/>
                <w:bCs/>
                <w:sz w:val="24"/>
                <w:szCs w:val="24"/>
                <w:lang w:val="en-US" w:eastAsia="zh-CN"/>
              </w:rPr>
              <w:t>实训桌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必须带有可靠接地保护装置，确保实验室安全</w:t>
            </w:r>
            <w:r>
              <w:rPr>
                <w:rFonts w:hint="eastAsia" w:eastAsia="宋体" w:cs="Times New Roman"/>
                <w:bCs/>
                <w:sz w:val="24"/>
                <w:szCs w:val="24"/>
                <w:lang w:val="en-US" w:eastAsia="zh-CN"/>
              </w:rPr>
              <w:t>，地面应有安全防静电地垫。每张实训桌配有智能恒温电子焊接台、热风枪、示波器、信号发生器、交直流电源、万用表等常用电子焊接工具。有货架、文件柜、元器件柜、3D打印机、制版机、讨论桌等常用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626" w:type="dxa"/>
            <w:gridSpan w:val="12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.建设目标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【建设的预期目标，是要能够满足教学的多样性需求：如建成后实验室所具有的功能、地位、作用等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对学科专业建设的支撑作用</w:t>
            </w:r>
            <w:r>
              <w:rPr>
                <w:rFonts w:hint="eastAsia" w:ascii="仿宋_GB2312" w:hAnsi="宋体" w:eastAsia="仿宋_GB2312"/>
                <w:szCs w:val="21"/>
              </w:rPr>
              <w:t>；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服务学院、专业（名称及数量）、学生（数量）的情况；</w:t>
            </w:r>
            <w:r>
              <w:rPr>
                <w:rFonts w:hint="eastAsia" w:ascii="仿宋_GB2312" w:hAnsi="宋体" w:eastAsia="仿宋_GB2312"/>
                <w:szCs w:val="21"/>
              </w:rPr>
              <w:t>为以后的教学研究提供保障和可持续发展平台。】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626" w:type="dxa"/>
            <w:gridSpan w:val="12"/>
            <w:tcBorders>
              <w:top w:val="dashed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智能汽车竞赛创新实验室</w:t>
            </w: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建成后，将服务于机械工程学院、电气与能源工程学院、汽车工程学院的机械设计制造及其自动化、机械电子工程、机器人工程、智能制造工程、电子信息工程、电气工程及其自动化、自动化、新能源工程、汽车服务工程、新能源汽车工程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以及其他各学院相关专业</w:t>
            </w: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的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爱好智能汽车设计的学生，因此实训设备的应该能得到很好的应用，使用率高，也一定能够满足我校的智能汽车竞赛的相关教学要求。该实训室不仅可以为学生课内提供相应实训条件，同时还能为学生在学科竞赛、毕业设计等环节提供训练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9626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.实验室可开出的实验项目名称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【建成后实验室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可开出的实验项目</w:t>
            </w:r>
            <w:r>
              <w:rPr>
                <w:rFonts w:hint="eastAsia" w:ascii="仿宋_GB2312" w:hAnsi="宋体" w:eastAsia="仿宋_GB2312"/>
                <w:szCs w:val="21"/>
              </w:rPr>
              <w:t>。】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tbl>
            <w:tblPr>
              <w:tblStyle w:val="7"/>
              <w:tblW w:w="666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8"/>
              <w:gridCol w:w="57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b/>
                      <w:bCs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Cs w:val="21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仿宋_GB2312" w:hAnsi="宋体" w:eastAsia="仿宋_GB2312"/>
                      <w:b/>
                      <w:bCs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Cs w:val="21"/>
                      <w:vertAlign w:val="baseline"/>
                      <w:lang w:val="en-US" w:eastAsia="zh-CN"/>
                    </w:rPr>
                    <w:t>实验项目名称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智能小车设计与自作装调实验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循迹小车设计与自作装调实验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避障小车设计与自作装调实验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摄像头引导小车设计与自作装调实验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完全模型组小车设计与自作装调实验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独轮组小车设计与自作装调实验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7</w:t>
                  </w: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default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  <w:t>负压电磁组小车设计与自作装调实验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</w:rPr>
                  </w:pP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08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</w:rPr>
                  </w:pPr>
                </w:p>
              </w:tc>
              <w:tc>
                <w:tcPr>
                  <w:tcW w:w="5756" w:type="dxa"/>
                  <w:noWrap w:val="0"/>
                  <w:vAlign w:val="top"/>
                </w:tcPr>
                <w:p>
                  <w:pPr>
                    <w:rPr>
                      <w:rFonts w:hint="eastAsia" w:ascii="仿宋_GB2312" w:hAnsi="宋体" w:eastAsia="仿宋_GB2312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28"/>
          <w:szCs w:val="28"/>
        </w:rPr>
        <w:t>、拟购仪器设备清单</w:t>
      </w:r>
    </w:p>
    <w:tbl>
      <w:tblPr>
        <w:tblStyle w:val="7"/>
        <w:tblW w:w="9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98"/>
        <w:gridCol w:w="1033"/>
        <w:gridCol w:w="3577"/>
        <w:gridCol w:w="662"/>
        <w:gridCol w:w="880"/>
        <w:gridCol w:w="94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建议型号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主要参数及配置要求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台套数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(元)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(元）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参考厂家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百度智慧智能车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WOBOT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 xml:space="preserve"> 3303U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1、下位机MC602控制器1个：时钟频率240Mhz，1M flash，224K RAM，可存储6条程序；0.96英寸彩色显示屏；3个按键；提供6路RJ11传感器接口，提供2路智能舵机接口，提供6路编码电机驱动口，提供3路AI扩展与7路PWM扩展口；两种工作模式，一种U盘下载模式，另一种在线运行模式；内置蓝牙、蜂鸣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2、传感器：共有10个。超声1个，触碰1个，红外测障2个，火焰1个，温湿度1个，光敏1个，陀螺仪1个，按键开关1个，磁敏开关2个；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3、摄像头2个，最大分辨率1920*1080，免驱动，像素200万，CMOS感光元件类型，支持Mac OS 、Windows 的操作系统，尺寸：36mmX36mmX34mm(带支架)。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4、执行器：编码电机7个，工作电压4V-16V，空载转速：9V /400±10 rpm，负载力矩1kg*cm，具有过电流保护功能；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舵机3个，角数范围：0-180度，精度：1度，负载力矩13kg*cm；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伺服电机3个，最大扭矩18kg*cm，串行总线控制方式，可与梁、销、轴等快速搭建；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RGB灯1个；数码管1个；点阵屏1个。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、结构件：使用高强度2mm和3mm铝板冲压成型，CNC精密加工。铝合金材质，阳极氧化着色。结构件设计比例基于标准的10毫米。结构件数量不少于205个,其中冲压件不少80个，CNC加工多孔梁不少于80个。螺丝不少于450个。其他结构件200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6、能源：专用锂电池2个，11.1v2200mAh，最大放电倍率30C，自带保护电路。2S/3S平衡充（B5）一个。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7、软件：支持图形化编程、 C编程、python编程。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8、上位机参数（1块）：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1）jetson orin nano 4GB内存，20TOPS 算力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2）GPU：搭载16个Tensor Core的512核NVIDIA Ampere架构GPU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3）内存：64 位LPDDR5 34 GB/s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4）CPU：6核Arm®Cortex®-A78AE v8.2 64位CPU 1.5MB L2+4MB L3，CPU最大频率：1.5GHz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5）板载WiFi网卡、256GB M.2 SSD固态硬盘，3x USB 3.2 Gen2 (10 Gbps)，3x USB 2.0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9、地图模型套装：包含包含活动场地任务模型零件（不少于330个），可搭建任务模型；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专用场地纸1张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鲸鱼、亿创宏达、祺胜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OriginCar智能机器人套件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最大可驱动编码器电机数量： 4个  可驱动PWM舵机数量：6个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古月居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3D打印机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P1S C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ombo国行版官方标配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拓竹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3D打印机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X1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-Carbon国行版官方标配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拓竹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智慧网联物流车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支持赛事：中国大学生计算机设计大赛、iCAN大学生创新创业大赛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MO-AGROBOT</w:t>
            </w:r>
          </w:p>
        </w:tc>
        <w:tc>
          <w:tcPr>
            <w:tcW w:w="3577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一、技术参数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1、驱动方式：差分驱动；2、轮子数量：4个；3、驱动轮直径≈4寸；4、▲负载：≥10kg；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5、最大速度≥1m/s；6、续航时间≥10h；7、超声波数量：≥2个；8、通信接口：USB-UART；9、▲支持电量显示；10、硬件接口：LAN\WAN\USB3.0*2\USB2.0*1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11、电源输出：提供12V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12、工业编码器：400线；13、爬坡能力≥12°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14、越障高度≥18mm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15、整体尺寸：≈360*455*160mm；16、模块化设计，拆装方便，易于维护；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二、导航扫描单元技术参数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1、360度全方位扫描测距；2、测距误差小，精度高，精确到1%；3、测距范围广：≥10m；4、测距频率：5Hz~12Hz；5、抗环境干扰强，可承受环境光强高达100kLux；6、角度分辨率：0.61~0.65；7、高速测距，测距频率可达9000Hz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三、RGB摄像头*1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1、可支持图像分辨率：1280x720@60fqs、640x480@30fqs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2、Sensor尺寸：1/4英寸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3、动态范围：72db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4、视角：120°感光灵敏度：4000mV/lux-s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四、机械臂参数规格：</w:t>
            </w:r>
          </w:p>
          <w:p>
            <w:pPr>
              <w:spacing w:beforeLines="0" w:afterLines="0"/>
              <w:jc w:val="left"/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1.基于STM32工业芯片的桌面级机械臂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2.轴数：不低于4轴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3.负载：不低于500g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4.▲最大拉伸距离：不低于320mm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5.▲重复定位精度不低于0.2mm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6.轴运动参数：a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轴1底座：工作范围不小于-135°到+135°，最大速度不低于320°/s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b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轴2大臂：工作范围不小于0°到+85°，最大速度不低于320°/s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c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轴3小臂：工作范围不小于-10°到+95°，最大速度不低于320°/s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d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轴4旋转：工作范围不小于+90°到-90°，最大速度不低于480°/s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7.▲通信接口支持USB/Wifi/ Bluetooth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8.电源接口：100-240V，50/60Hz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9.电源输入：12V/7A DC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10.最大功率不大于60W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11.重量不大于4kg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12.底座尺寸不大于158*158mm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13.材料采用6061铝合金、ABS工程塑料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14.控制器：驱控一体集成控制器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15.机器人安装：桌面型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16.包装规格：不大于470*390*465mm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17.▲应用程序：Dobot Studio、Repetier Host、Grbl controller3.6、Dobot Blockly（图形化编程）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18.▲包含配件：机械手爪、吸盘套件a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分拣吸盘：压强不低于-35kpa，吸盘直径不小于20mm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b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搬运夹具：气动，力度不小于8N，张合大小不小于27.5mm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19.▲支持控制方式：APP、Wi-Fi、游戏手柄、蓝牙、PC、语音、脑电波、视觉、手势控制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20.控制软件兼容Android，IOS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21.▲支持ROS、Arduino，C、C++，C#，Python，java、JS等二次开发，提供SDK开发工具包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22.支持PLC、ARM等方式控制机械臂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五、机器人软件包功能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1、具备机器人运动控制功能，包含速度控制、位置控制、轨迹控制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2、基于ROS系统，支持并提供ROS 系统集成式开发环境 RosStudio IDE，可实现以窗口可视化的方式操作ROS移动机器人、设备管理、剖析 ROS 架构、源码编辑、算法管理、参数配置、编译调试、一键部署等功能。（提供软件截图并加说明，加盖公章）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▲3、提供Android端、Ubuntu端、windows端三种系统环境下的SDK资源，利于二次开发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4、提供基于激光雷达的SLAM算法，可实现建立地图，自主导航，自主避障，多点巡航等功能，可实时更新地图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5、提供andiord手机APP，实现多目标点之间自主巡航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▲6、包含Ros Slam算法注释，关键参数调试说明。（提供注释截图并加说明，加盖公章）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▲7、支持自动移动抓取功能，可以通过界面编辑移动抓取任务，抓取准确率可达90%以上，同时提供不少于4台机器人同时运行的模拟物流分拣方案（提供软件截图并加说明，加盖公章）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 xml:space="preserve">▲8、提供详尽实验指导书，配置ROS基础实验、传感器实验、SLAM实验、传感器融合立体避障实验、人体跟随实验等多项实验内容。（提供书本截图并加盖公章） 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▲9、支持教育部白名单中的大学生机器人相关竞赛。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六、智慧物流挑战赛场地</w:t>
            </w:r>
          </w:p>
          <w:p>
            <w:pPr>
              <w:spacing w:beforeLines="0" w:afterLines="0"/>
              <w:jc w:val="left"/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1.▲场地总尺寸：5*5m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2.挡板（1m）≥22个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3.障碍物≥5个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4.投递箱≥18个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5.邮件柜≥2个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6.邮件盒子≥40个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七、智能侦查场地</w:t>
            </w:r>
          </w:p>
          <w:p>
            <w:pPr>
              <w:spacing w:beforeLines="0" w:afterLines="0"/>
              <w:jc w:val="left"/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1.▲场地总尺寸≥4*5m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2.人偶红色≥6个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3.人偶蓝色≥6个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4.人偶黑色≥6个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5.路障≥1个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6.S弯围栏（一米）≥8个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7.直道围栏一套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8.直道围栏的支架≥80个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八、未来农业机器人沙盘</w:t>
            </w:r>
          </w:p>
          <w:p>
            <w:pPr>
              <w:spacing w:beforeLines="0" w:afterLines="0"/>
              <w:jc w:val="left"/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1.围挡：1167*250mm≥6块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1000*250mm ≥4块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300*250≥ 4块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2.铝合金连接件：铝色L10 ≥8个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铝10*60mm ≥18个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3.▲场地布：3*3.5米一张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4.木框：40*26*8cm ≥两个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5.木栅栏：94.5cm双边定制款含支撑座 ≥6套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6.磁铁：直径5毫米 厚度1.5毫米 ≥70个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7.葫芦：绿色葫芦≥30个、彩色葫芦≥30个，藤蔓≥6个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九、未来农业机器人升级包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（一）机械臂</w:t>
            </w:r>
          </w:p>
          <w:p>
            <w:pPr>
              <w:spacing w:beforeLines="0" w:afterLines="0"/>
              <w:jc w:val="left"/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1.自由度：3-4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2.有效负载：≥650g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3.工作半径：≥340mm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4.重复定位精度：±0.1mm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5.重量：≥2.9kg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6.使用寿命：≥5000小时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7.输入电源：12V 5A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8.关节范围：J1 -150° ~ +170°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J2 -20° ~ 90°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J3 -5° ~ 75°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9.噪音：≤60 dB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10.最大末端速度：≥100mm/s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11.电源适配器：100-240VAC 50-60Hz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12.底座接口：激光雕刻接口自适应夹爪接口吸泵接口烧录开关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13.关节速度：J1 100°/S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J2 100°/S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J3 100°/S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14.安装方式：桌面水平安装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15.动力模块：高性能步进电机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16.编程方式：Elephant 鲁班，图形化编程myBlockly，Python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17.工作温度：0°~45°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18.工作环境湿度：5%-80%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（二）自适应夹爪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1.尺寸：≥112×94×50mm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2.工艺：ABS注塑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3.重量：≥100g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4.夹持范围：0-45mm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5.固定方式：乐高连接件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6.最大夹持力：≥150g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7.使用环境要求：常温常压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8.重复精度：≤1mm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9.控制接口：串口控制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10.使用寿命：≥一年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11.驱动方式：电动 electric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12.传动方式：齿轮＋连杆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（三）摄像模组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1.支持的系统：Win7/8/10、Linux、MAC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2.材料：ABS注塑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3.使用环境要求：常温常压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4.尺寸：≥83*64*16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5.使用寿命：≥两年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6.重量：≥50g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7.固定方式：乐高连接件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8.USB协议：USB2.0 HS/FS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9.适用设备：ER myCobot 280系列、ER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myPalletizer 260系列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ER mechArm 270系列、ER myBuddy镜头焦距标配1.7mm视场角度约60°</w:t>
            </w:r>
            <w:r>
              <w:rPr>
                <w:rFonts w:hint="eastAsia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墨问、恒盾、博远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Aelos 搬运机器（开源鸿蒙）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支持赛事：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中国机器人及人工智能、睿抗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机器人开发者大赛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Aelos鸿蒙</w:t>
            </w:r>
          </w:p>
        </w:tc>
        <w:tc>
          <w:tcPr>
            <w:tcW w:w="3577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1、产品尺寸346mm*224mm*118mm，重量1.73（±0.05）KG。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2、材质：铝合金+PC/ABS塑胶+光敏树脂。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▲3、控制方式：支持2.4G群控，支持两种步态算法，慢走5厘米/秒，快走15厘米/秒。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4、控制器：搭载STM32、RK3568双运算系统，板载储存空间128M，可储存多个动作组，开关内置，充电接口内置，带有过载保护，可以同时控制17个强扭矩伺服舵机，支持NRF24L01无线通信手柄，支持MPU6050姿态检测。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5、开发平台：RK3568，支持搭载双摄像头。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6、编程平台：兼容PC端edu软件（for mac &amp; win)，支持C/C++、Js/ArkTS编程。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7、自由度：共17个自由度，头部1个关节，肩部1个关节（共两只），手臂2个关节（共两只），腿部4个关节（共两只），脚部1个关节（共两只）。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▲8、舵机：17个强扭矩伺服舵机；运动范围：180°；精度：1°；速度：461°/S；尺寸：40×37×20（mm）；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减速齿轮箱结构：4级传动结构，副轴采用了中空嵌套结构，保证转动平稳性的同时，方便走线。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9、电池：7.4V，容量3200mAH。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10、音频输出：1.5W，机体带有MP3模块和扬声器，支持音乐播放。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▲11、传感器：内置3个传感器，包含地磁传感器、头部摄像头和胸部摄像头。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▲12、配套扩展模块：机器人功能拓展，7个无线连接外置拓展模块通过软总线相互配合完成不同的场景任务。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输入模块：人体红外传感器：用红外线检测有人经过。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温湿度传感器：探测环境温度湿度。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NFC传感器：检测NFC卡。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血氧心率传感器：检测血氧和心率。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红外测温传感器：检测温度。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输出模块：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LED灯：可实现常亮、闪烁等多种编程。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 xml:space="preserve">OLED屏：在OLED屏幕上显示中文指定短语和英文自定义短语，显示字符小于等于32个字符。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13、摄像头：镜头60度，500万像素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摄像头型号：USB+OV5640-160D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14、手柄操作：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尺寸：155mm*110mm*55mm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发射控制：NRF24L01无线通信手柄，2.4G连接；发射频率：可修改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按键：2个摇杆，12个自定义按键，3个功能按键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芯片：HT67F489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模式切换：可以切换4种模式，分别为兼容模式、拳击模式、足球模式和表演模式。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电池：两节五号电池。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乐聚、墨问、博远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智能网联救援车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支持赛事：睿抗机器人开发者大赛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WOBOT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URC03</w:t>
            </w:r>
          </w:p>
        </w:tc>
        <w:tc>
          <w:tcPr>
            <w:tcW w:w="3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1、下位机控制器：控制器1个，32位处理器，时钟频率120MHz，256KB flash。集成蜂鸣器、2路程序运行按钮、指示灯等。提供不少于6路RJ11传感器接口，可接模拟、数字、串口、IIC传感器及数字输出。提供不少于2路485串行接口，可接智能舵机，可扩展8个直流电机驱动口、8个编码电机驱动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2、编码电机驱动板: 编码电机驱动板2个，控制主芯片Cortex-M3处理器，主频72MHz，256k FLASH，64K RAM。4路RJ11电机接口，可接编码电机、直流电机。每路具有过电流保护功能，最大输出电流2.7A，具有软件防堵转功能。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3、传感器：超声1个，单灰度2个，火焰1个，温湿度1个，光敏1个，陀螺仪1个，按键开关1个，触摸开关1个，蓝牙1个。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4、执行器：编码电机8个，工作电压4V-16V，空载转速：9V /400±10 rpm，负载力矩1kg*cm，具有过电流保护功能；舵机3个，角数范围：0-180度，精度1度，负载力矩13kg*cm；伺服电机3个，最大扭矩18kg*cm，串行总线控制方式，可与梁、销、轴等快速搭建；RGB灯2个；数码管1个；点阵屏1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、结构件：使用高强度2mm和3mm铝板冲压成型，CNC精密加工。铝合金材质，阳极氧化着色。结构件设计比例基于标准的10毫米。结构件数量不少于205个,其中冲压件不少100个，CNC加工多孔梁不少于85个。螺丝不少于450个。其他结构件不少于360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6、能源：专用锂电池3个，7.4v2500mAh，最大放电电流为6.5A，自带保护电路。2S/3S平衡充（B5）一个。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7、软件：支持图形化编程、 C编程、python编程。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8、上位机（1块）：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1）芯片：Xilinx Zynq UltraScale+ MPSoCs(ZU3)，四核ARM Cortex-A53和核心FPGA可编程逻辑模块。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2）操作系统：linux 4.14.0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3）支持编程语言：C/C++/Python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4）内存：DDR4 2GB 或 DDR4 4GB两个版本。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5）存储：eMMC：8GB，TF Card：slot 16GB，max support 128GB，QSPI Flash：max 256Mbit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6）尺寸：80mm*70mm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7）视频输入接口：Support USB Camera(UVC),BT1120 Camera，MIPI CSI Camera。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8）视频输出接口：mini DisplayPort interface。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9）USB接口：USB3.0X1，USB2.0X1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9、摄像头2个，最大分辨率1920*1080，免驱动，像素200万，CMOS感光元件类型，支持Mac OS Windows 的操作系统，尺寸：36mmX36mmX34mm(带支架)。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鲸鱼、亿创宏达、祺胜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拓智多功能机器人套件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支持赛事：全球校园人工智能算法精英大赛、睿抗机器人开发者大赛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357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1.核心主控板（主控板芯片应采用STM32F4系列产品）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2.编码器电机（转速：≥170r/min）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3.电机驱动（一块驱动板驱动至少要两个电机）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4.标准孔径、孔距支撑板（采用高性能碳纤维复合材料，种类≥8种，数量≥24块）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5.标准孔径、孔距铝方管（采用6061航空铝合金材料，种类≥5种，总数量≥40，总长度≥5.4米）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6.3D打印件（提供≥20种3D打印结构件。且配套例程必须全部涵盖，提供原格式文件）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7.运动部件（提供包括胶轮≥4、麦克纳姆轮≥4、牛眼轮≥1、履带轮≥2等多种轮种）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8.传感器模块和外设电路（灰度传感器、红外传感器、超声波传感器、颜色传感器、四位数码管模块、RGB灯模块、按键板模块、PS2遥控器套装）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9、舵机（提供舵机种类不少于4种，数量不少于8个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180°金属齿小舵机≥3   360°金属齿小舵机≥3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180°金属齿大舵机≥1   360°金属齿大舵机≥1）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10.线材（线材类型≥10种）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11.包装（可折叠带锁扣带拉杆收纳箱，底部含4个1.5寸万向轮）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机御、一新三维、创非凡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98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智能车PVC赛道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A1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赛道一个（白色PVC）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智能车PVC赛道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赛道一个（白色PVC）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智能车竞赛赛道蓝色地毯背景布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1.5M*30M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NXP智能车竞赛蓝色赛道背景布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45*1.2M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自粘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负压镜头组英飞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TC264/377学习套件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TC264为主控 带车模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三轮电磁折线组F车模STC8H/STC32G STC32F学习套件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STC32G为主控 带F车全套（2S锂电池）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平衡摩托车组K2车模英飞凌TC264/377总钻风摄像学习套件 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TC264为主控 带K2车全套（2S锂电池）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硬化钢喷嘴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0.4mm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拓竹3D打印机硬化钢喷嘴组件X1/P1通用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拓竹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移动电源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户外电源600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168300mAh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电小二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手持电钻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GSB185-Li【2.0Ah两电一充】套餐二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工具箱、加磁器、套筒套装、麻花钻套装等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博世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手持电钻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3000mAh+47件+工具箱+充电线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量迪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焊台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969D+升级三合一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热风枪和拆焊台可调温，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送22件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鹿仙子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298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智能车PVC赛道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V1赛道一个（白色PVC）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数字示波器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DHO814（100MHz/4通道/25Mpts）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普源精电（大赛指定）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任意波形发生器信号发生器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DG832（35MHz 送BNC转鳄鱼夹线*2）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普源精电（大赛指定）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可调稳压电源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MP2002D(0-200V0-2A400W) 四位数显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迈胜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完全模型组训练赛道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整套赛道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赛曙科技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EdgeBoard赛事专用卡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智能车竞赛完全模型组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EdgeBoard赛事专用卡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赛曙科技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软路由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厚款j4125+16g+256盘+wifi6无线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Fisusen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便携显示器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15.6寸1080P/Type-C+HDMI/触摸款/完美款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other/其他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298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TC264D核心板单片机系统板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核心板+普通学习板+英飞凌下载器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逐飞科技（大赛指定）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三模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游戏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手柄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摄像头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核心板一个+英飞凌下载器一个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达尔优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H105三模-暗夜黑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蓝牙/2.4G/USB有线连接，支持PC/Android/ipad/IOS/TV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298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摄像头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USB智能相机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3.5mm无畸变镜头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东视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200w全局60帧USB摄像头模组人脸采集人脸对比高清镜头体积小巧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华芸科技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【赛事专供】视派尔单目人脸识别彩色电子宽动态高清USB摄像头</w:t>
            </w:r>
          </w:p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C-SP3220L305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视派尔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S320，感光器件：30万1/4CMOS传感器，像素6.0um*6.0um，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摄像头和固定件配套包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SASU（大赛指定）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</w:rPr>
              <w:t>Ⅰ模型车电池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/>
              </w:rPr>
              <w:t>CB-22003，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</w:rPr>
              <w:t>标称电压：11.1V；标称容量：2200mah；放电倍率：25C；接头类型：T型插头。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SASU（大赛指定）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</w:rPr>
              <w:t>锂电池平衡充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/>
              </w:rPr>
              <w:t>IMAXB6，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</w:rPr>
              <w:t>锂电池平衡充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/>
              </w:rPr>
              <w:t>输入11-18V带适配器，可充锂电1-6S，最大功率80W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SASU（大赛指定）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</w:rPr>
              <w:t>I模型车基础套装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/>
              </w:rPr>
              <w:t>CICR-I，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</w:rPr>
              <w:t>I模型车基础套装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/>
              </w:rPr>
              <w:t>舵机控制阿克曼转向，单电机后驱，直流高速电机，12V1200rpm，塑料，原色车壳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SASU（大赛指定）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</w:rPr>
              <w:t>智能车驱动学习主板套件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/>
              </w:rPr>
              <w:t>CICR-SMB，主控芯片GD32F103C8T6，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</w:rPr>
              <w:t>智能车驱动学习主板套件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4"/>
                <w:lang w:val="en-US" w:eastAsia="zh-CN"/>
              </w:rPr>
              <w:t>深灰色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SASU（大赛指定）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电池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点焊机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SUNKKO73B，O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型接口 25平方铜线 加购 焊针和磨针机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SUNKKO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智能车竞赛赛道蓝色地毯背景布/膜赛道底膜跑道蓝/底膜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1.5M*30M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逐飞科技（大赛指定）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19届智能车竞赛D方案赛道十字圆环比赛PVC跑道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D方案赛道，十字圆环比赛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PVC跑道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赛道长度23.09米，占地尺寸4.45*4.225m</w:t>
            </w:r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泰庆电子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29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19届智能视觉组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RT1064核心板总钻风OpenART mini学习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套件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带M车模（大3S锂、充电器和转接头）</w:t>
            </w:r>
            <w:bookmarkStart w:id="0" w:name="_GoBack"/>
            <w:bookmarkEnd w:id="0"/>
          </w:p>
        </w:tc>
        <w:tc>
          <w:tcPr>
            <w:tcW w:w="66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逐飞科技（大赛指定）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台式电脑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酷睿13代i5-13400；内存16G；1TBSSD；23.8英寸大屏显示器；键鼠套餐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4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5908" w:type="dxa"/>
            <w:gridSpan w:val="3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62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80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43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rPr>
          <w:rFonts w:hint="eastAsia" w:ascii="宋体" w:hAnsi="宋体"/>
          <w:sz w:val="21"/>
          <w:szCs w:val="21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28"/>
          <w:szCs w:val="28"/>
        </w:rPr>
        <w:t>、实验（训）室平面图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及布局图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5" w:hRule="atLeast"/>
          <w:jc w:val="center"/>
        </w:trPr>
        <w:tc>
          <w:tcPr>
            <w:tcW w:w="93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7754620" cy="3708400"/>
                  <wp:effectExtent l="0" t="0" r="0" b="5080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54620" cy="37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firstLine="480" w:firstLineChars="200"/>
        <w:rPr>
          <w:sz w:val="24"/>
        </w:rPr>
      </w:pPr>
    </w:p>
    <w:p>
      <w:pPr>
        <w:rPr>
          <w:rFonts w:hint="eastAsia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I</w:t>
    </w:r>
    <w:r>
      <w:fldChar w:fldCharType="end"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Dk3MjVkYjQ0YmQ1MzU0MTFkZTQ5NzdjNjMwM2UifQ=="/>
  </w:docVars>
  <w:rsids>
    <w:rsidRoot w:val="00172A27"/>
    <w:rsid w:val="000058A1"/>
    <w:rsid w:val="00007D85"/>
    <w:rsid w:val="00072A1B"/>
    <w:rsid w:val="00074E71"/>
    <w:rsid w:val="000C53DA"/>
    <w:rsid w:val="000F7823"/>
    <w:rsid w:val="00107787"/>
    <w:rsid w:val="00107BF9"/>
    <w:rsid w:val="00153533"/>
    <w:rsid w:val="00155E48"/>
    <w:rsid w:val="001572C8"/>
    <w:rsid w:val="00171FFA"/>
    <w:rsid w:val="00172DA2"/>
    <w:rsid w:val="00183D23"/>
    <w:rsid w:val="00190846"/>
    <w:rsid w:val="00197A8A"/>
    <w:rsid w:val="001A76F1"/>
    <w:rsid w:val="001B7F0A"/>
    <w:rsid w:val="001C2B10"/>
    <w:rsid w:val="001E3A34"/>
    <w:rsid w:val="002030C7"/>
    <w:rsid w:val="00216187"/>
    <w:rsid w:val="00226761"/>
    <w:rsid w:val="002268D9"/>
    <w:rsid w:val="00235C1A"/>
    <w:rsid w:val="00250F8A"/>
    <w:rsid w:val="002766A4"/>
    <w:rsid w:val="00283042"/>
    <w:rsid w:val="00283BC4"/>
    <w:rsid w:val="002B066A"/>
    <w:rsid w:val="002C3984"/>
    <w:rsid w:val="002D719F"/>
    <w:rsid w:val="002F2781"/>
    <w:rsid w:val="0031146B"/>
    <w:rsid w:val="0031551A"/>
    <w:rsid w:val="003155D4"/>
    <w:rsid w:val="0032204D"/>
    <w:rsid w:val="00331F9D"/>
    <w:rsid w:val="00347548"/>
    <w:rsid w:val="00374CD1"/>
    <w:rsid w:val="003925E1"/>
    <w:rsid w:val="003A1EC1"/>
    <w:rsid w:val="003A38C3"/>
    <w:rsid w:val="00420427"/>
    <w:rsid w:val="00421102"/>
    <w:rsid w:val="004506C0"/>
    <w:rsid w:val="004718DF"/>
    <w:rsid w:val="004A0F8D"/>
    <w:rsid w:val="004A236E"/>
    <w:rsid w:val="004C3DA9"/>
    <w:rsid w:val="004C4E21"/>
    <w:rsid w:val="004F06D2"/>
    <w:rsid w:val="004F4763"/>
    <w:rsid w:val="005155DA"/>
    <w:rsid w:val="00551F2F"/>
    <w:rsid w:val="00565AB6"/>
    <w:rsid w:val="005A49A0"/>
    <w:rsid w:val="005A7B0E"/>
    <w:rsid w:val="005B0301"/>
    <w:rsid w:val="005D143D"/>
    <w:rsid w:val="005E0D32"/>
    <w:rsid w:val="005F4533"/>
    <w:rsid w:val="006058F9"/>
    <w:rsid w:val="00613656"/>
    <w:rsid w:val="00615C52"/>
    <w:rsid w:val="00625353"/>
    <w:rsid w:val="00643657"/>
    <w:rsid w:val="00647B43"/>
    <w:rsid w:val="006722C8"/>
    <w:rsid w:val="0069462E"/>
    <w:rsid w:val="00697595"/>
    <w:rsid w:val="006B6AE5"/>
    <w:rsid w:val="006D17D3"/>
    <w:rsid w:val="006E1B46"/>
    <w:rsid w:val="006F23C5"/>
    <w:rsid w:val="00711C6C"/>
    <w:rsid w:val="00730347"/>
    <w:rsid w:val="00734A4A"/>
    <w:rsid w:val="007509A7"/>
    <w:rsid w:val="007539AB"/>
    <w:rsid w:val="0078785B"/>
    <w:rsid w:val="00794C99"/>
    <w:rsid w:val="007B7685"/>
    <w:rsid w:val="007C23A3"/>
    <w:rsid w:val="007C4502"/>
    <w:rsid w:val="007D3A35"/>
    <w:rsid w:val="007D5347"/>
    <w:rsid w:val="007E0854"/>
    <w:rsid w:val="007E18D9"/>
    <w:rsid w:val="007F1E00"/>
    <w:rsid w:val="007F3B9E"/>
    <w:rsid w:val="008335B7"/>
    <w:rsid w:val="00840634"/>
    <w:rsid w:val="00846E2A"/>
    <w:rsid w:val="00896225"/>
    <w:rsid w:val="008B0A67"/>
    <w:rsid w:val="008C2978"/>
    <w:rsid w:val="008D64AF"/>
    <w:rsid w:val="008D6CEF"/>
    <w:rsid w:val="008E799F"/>
    <w:rsid w:val="009039A2"/>
    <w:rsid w:val="00905182"/>
    <w:rsid w:val="00911A6E"/>
    <w:rsid w:val="0091450C"/>
    <w:rsid w:val="009175FB"/>
    <w:rsid w:val="00920DD6"/>
    <w:rsid w:val="009264C0"/>
    <w:rsid w:val="00947AFA"/>
    <w:rsid w:val="00967C64"/>
    <w:rsid w:val="00970E98"/>
    <w:rsid w:val="009819ED"/>
    <w:rsid w:val="009A4B79"/>
    <w:rsid w:val="009C3C22"/>
    <w:rsid w:val="009F1286"/>
    <w:rsid w:val="009F218A"/>
    <w:rsid w:val="00A2407C"/>
    <w:rsid w:val="00A36D57"/>
    <w:rsid w:val="00A401A4"/>
    <w:rsid w:val="00A540A0"/>
    <w:rsid w:val="00A82474"/>
    <w:rsid w:val="00A9229D"/>
    <w:rsid w:val="00AB53D7"/>
    <w:rsid w:val="00AB54C4"/>
    <w:rsid w:val="00AC4542"/>
    <w:rsid w:val="00AD672D"/>
    <w:rsid w:val="00AF3A48"/>
    <w:rsid w:val="00B14C53"/>
    <w:rsid w:val="00B34E4F"/>
    <w:rsid w:val="00B417A3"/>
    <w:rsid w:val="00B61B49"/>
    <w:rsid w:val="00B6373E"/>
    <w:rsid w:val="00B70AC0"/>
    <w:rsid w:val="00B764D6"/>
    <w:rsid w:val="00B80E25"/>
    <w:rsid w:val="00B958BD"/>
    <w:rsid w:val="00BA7753"/>
    <w:rsid w:val="00C04B6D"/>
    <w:rsid w:val="00C57B40"/>
    <w:rsid w:val="00CC116F"/>
    <w:rsid w:val="00CC517B"/>
    <w:rsid w:val="00CE66E3"/>
    <w:rsid w:val="00CF39F6"/>
    <w:rsid w:val="00CF5504"/>
    <w:rsid w:val="00D07586"/>
    <w:rsid w:val="00D10F2C"/>
    <w:rsid w:val="00D23AE3"/>
    <w:rsid w:val="00D409C6"/>
    <w:rsid w:val="00D441A8"/>
    <w:rsid w:val="00D45917"/>
    <w:rsid w:val="00D6184D"/>
    <w:rsid w:val="00D623B6"/>
    <w:rsid w:val="00D64B94"/>
    <w:rsid w:val="00D64D4A"/>
    <w:rsid w:val="00D92FC3"/>
    <w:rsid w:val="00DB100B"/>
    <w:rsid w:val="00DC0504"/>
    <w:rsid w:val="00DC2102"/>
    <w:rsid w:val="00DD1AF6"/>
    <w:rsid w:val="00DD369D"/>
    <w:rsid w:val="00DE19A9"/>
    <w:rsid w:val="00DE3D2E"/>
    <w:rsid w:val="00E37075"/>
    <w:rsid w:val="00E8025E"/>
    <w:rsid w:val="00E85F9A"/>
    <w:rsid w:val="00EB71F5"/>
    <w:rsid w:val="00EC5A7A"/>
    <w:rsid w:val="00EC66E0"/>
    <w:rsid w:val="00EE37E3"/>
    <w:rsid w:val="00F03C42"/>
    <w:rsid w:val="00F0411F"/>
    <w:rsid w:val="00F13DAC"/>
    <w:rsid w:val="00F1407C"/>
    <w:rsid w:val="00F37205"/>
    <w:rsid w:val="00F45B8E"/>
    <w:rsid w:val="00F6196F"/>
    <w:rsid w:val="00F9233D"/>
    <w:rsid w:val="00F92552"/>
    <w:rsid w:val="00F93F98"/>
    <w:rsid w:val="00FB2316"/>
    <w:rsid w:val="00FB3B98"/>
    <w:rsid w:val="00FC27AD"/>
    <w:rsid w:val="00FE0565"/>
    <w:rsid w:val="00FF54A2"/>
    <w:rsid w:val="00FF7820"/>
    <w:rsid w:val="033863CA"/>
    <w:rsid w:val="052B1173"/>
    <w:rsid w:val="056A217A"/>
    <w:rsid w:val="05F03CF9"/>
    <w:rsid w:val="064F2C3F"/>
    <w:rsid w:val="06CA4AAC"/>
    <w:rsid w:val="07366C2D"/>
    <w:rsid w:val="074942AC"/>
    <w:rsid w:val="081E3021"/>
    <w:rsid w:val="0A666F57"/>
    <w:rsid w:val="0B926C91"/>
    <w:rsid w:val="0D07608D"/>
    <w:rsid w:val="0D156EF8"/>
    <w:rsid w:val="0E6C73A8"/>
    <w:rsid w:val="0F5B1A57"/>
    <w:rsid w:val="0FB32CAA"/>
    <w:rsid w:val="0FBA08E5"/>
    <w:rsid w:val="0FD464CF"/>
    <w:rsid w:val="10B262A5"/>
    <w:rsid w:val="115673E4"/>
    <w:rsid w:val="116E3FA7"/>
    <w:rsid w:val="118404CD"/>
    <w:rsid w:val="123E012D"/>
    <w:rsid w:val="12427603"/>
    <w:rsid w:val="132F4629"/>
    <w:rsid w:val="1363441C"/>
    <w:rsid w:val="15AF3FE5"/>
    <w:rsid w:val="16460C28"/>
    <w:rsid w:val="166E7112"/>
    <w:rsid w:val="16ED2B22"/>
    <w:rsid w:val="178F76B6"/>
    <w:rsid w:val="17D8790E"/>
    <w:rsid w:val="19B67973"/>
    <w:rsid w:val="1BE54590"/>
    <w:rsid w:val="1CCD2BED"/>
    <w:rsid w:val="1CEE64ED"/>
    <w:rsid w:val="1D455B8B"/>
    <w:rsid w:val="1EF65EF6"/>
    <w:rsid w:val="1F6F0E9F"/>
    <w:rsid w:val="1FE13EB3"/>
    <w:rsid w:val="1FF5664F"/>
    <w:rsid w:val="22271E3D"/>
    <w:rsid w:val="22C310F2"/>
    <w:rsid w:val="23002254"/>
    <w:rsid w:val="23AC3027"/>
    <w:rsid w:val="248956F6"/>
    <w:rsid w:val="24DB0CEF"/>
    <w:rsid w:val="24DD5EFA"/>
    <w:rsid w:val="25C01777"/>
    <w:rsid w:val="264A1551"/>
    <w:rsid w:val="268B33C8"/>
    <w:rsid w:val="27D25BEB"/>
    <w:rsid w:val="288D068D"/>
    <w:rsid w:val="291C1B6F"/>
    <w:rsid w:val="298D0080"/>
    <w:rsid w:val="2A3056BA"/>
    <w:rsid w:val="2A53244F"/>
    <w:rsid w:val="2ABA4F6D"/>
    <w:rsid w:val="2BC77C06"/>
    <w:rsid w:val="2C8B1605"/>
    <w:rsid w:val="2E3A195C"/>
    <w:rsid w:val="2F234CE2"/>
    <w:rsid w:val="2F325E10"/>
    <w:rsid w:val="2F522993"/>
    <w:rsid w:val="308C2216"/>
    <w:rsid w:val="30C25B13"/>
    <w:rsid w:val="315F284F"/>
    <w:rsid w:val="31F67AE6"/>
    <w:rsid w:val="32573A1D"/>
    <w:rsid w:val="32B90609"/>
    <w:rsid w:val="32FD574A"/>
    <w:rsid w:val="34EA6174"/>
    <w:rsid w:val="350F761D"/>
    <w:rsid w:val="354D1E73"/>
    <w:rsid w:val="3568546D"/>
    <w:rsid w:val="358D4A0B"/>
    <w:rsid w:val="36496128"/>
    <w:rsid w:val="369504F8"/>
    <w:rsid w:val="375A12C0"/>
    <w:rsid w:val="37E6579F"/>
    <w:rsid w:val="38113040"/>
    <w:rsid w:val="384E39DC"/>
    <w:rsid w:val="38AE7975"/>
    <w:rsid w:val="39363134"/>
    <w:rsid w:val="3A214885"/>
    <w:rsid w:val="3A54043C"/>
    <w:rsid w:val="3ACD7EEE"/>
    <w:rsid w:val="3CA72A52"/>
    <w:rsid w:val="3E051AE3"/>
    <w:rsid w:val="3EB86429"/>
    <w:rsid w:val="3F871A15"/>
    <w:rsid w:val="3FC37097"/>
    <w:rsid w:val="3FC563C1"/>
    <w:rsid w:val="41C648E2"/>
    <w:rsid w:val="42466EAB"/>
    <w:rsid w:val="42C35A81"/>
    <w:rsid w:val="430539D2"/>
    <w:rsid w:val="43CC56E3"/>
    <w:rsid w:val="43EB6FD4"/>
    <w:rsid w:val="44023282"/>
    <w:rsid w:val="4413365F"/>
    <w:rsid w:val="44B44A9D"/>
    <w:rsid w:val="450B58C2"/>
    <w:rsid w:val="457F743D"/>
    <w:rsid w:val="46BF46F7"/>
    <w:rsid w:val="46F601E7"/>
    <w:rsid w:val="49292E83"/>
    <w:rsid w:val="49B304A9"/>
    <w:rsid w:val="4A286E25"/>
    <w:rsid w:val="4A7F1C09"/>
    <w:rsid w:val="4B3A2FA9"/>
    <w:rsid w:val="4B6E05A1"/>
    <w:rsid w:val="4C347058"/>
    <w:rsid w:val="4C766BF1"/>
    <w:rsid w:val="4C8C6CBC"/>
    <w:rsid w:val="4CAE5B01"/>
    <w:rsid w:val="4CB24C66"/>
    <w:rsid w:val="4DC4528E"/>
    <w:rsid w:val="50886B55"/>
    <w:rsid w:val="50EE68AA"/>
    <w:rsid w:val="51B25BDA"/>
    <w:rsid w:val="548571AA"/>
    <w:rsid w:val="54C01E64"/>
    <w:rsid w:val="54D503A9"/>
    <w:rsid w:val="558757F5"/>
    <w:rsid w:val="56563ADF"/>
    <w:rsid w:val="578D163B"/>
    <w:rsid w:val="57B75310"/>
    <w:rsid w:val="57F5658A"/>
    <w:rsid w:val="58354DBE"/>
    <w:rsid w:val="584D4761"/>
    <w:rsid w:val="588B3256"/>
    <w:rsid w:val="59484B5E"/>
    <w:rsid w:val="59864D44"/>
    <w:rsid w:val="5B9F6428"/>
    <w:rsid w:val="5BE30C67"/>
    <w:rsid w:val="5C0B1198"/>
    <w:rsid w:val="5C5563E8"/>
    <w:rsid w:val="5CC371D6"/>
    <w:rsid w:val="5D0A7AE0"/>
    <w:rsid w:val="5D96561B"/>
    <w:rsid w:val="5DE66B5A"/>
    <w:rsid w:val="5E3B36E3"/>
    <w:rsid w:val="5E4603CC"/>
    <w:rsid w:val="5E945782"/>
    <w:rsid w:val="5EAB48AC"/>
    <w:rsid w:val="5F463597"/>
    <w:rsid w:val="5FEF5128"/>
    <w:rsid w:val="6021778E"/>
    <w:rsid w:val="609A4714"/>
    <w:rsid w:val="6136649C"/>
    <w:rsid w:val="6165311F"/>
    <w:rsid w:val="61D34D8C"/>
    <w:rsid w:val="61D90EB0"/>
    <w:rsid w:val="62A769B8"/>
    <w:rsid w:val="63E66670"/>
    <w:rsid w:val="641F6045"/>
    <w:rsid w:val="65141294"/>
    <w:rsid w:val="663366B5"/>
    <w:rsid w:val="66A55805"/>
    <w:rsid w:val="673016D0"/>
    <w:rsid w:val="676E5F89"/>
    <w:rsid w:val="677968C0"/>
    <w:rsid w:val="67EE6764"/>
    <w:rsid w:val="68DF7386"/>
    <w:rsid w:val="69EC374B"/>
    <w:rsid w:val="6A2E7032"/>
    <w:rsid w:val="6A677AAA"/>
    <w:rsid w:val="6A84167C"/>
    <w:rsid w:val="6AF85BD2"/>
    <w:rsid w:val="6B20601A"/>
    <w:rsid w:val="6C08753F"/>
    <w:rsid w:val="6CCD33BF"/>
    <w:rsid w:val="6D327CCE"/>
    <w:rsid w:val="6E051F2C"/>
    <w:rsid w:val="6EB94E6D"/>
    <w:rsid w:val="6F413BF1"/>
    <w:rsid w:val="72040E93"/>
    <w:rsid w:val="722E52DA"/>
    <w:rsid w:val="72E32F73"/>
    <w:rsid w:val="732654D2"/>
    <w:rsid w:val="73C1654E"/>
    <w:rsid w:val="74352AAB"/>
    <w:rsid w:val="74391CE6"/>
    <w:rsid w:val="75865EA6"/>
    <w:rsid w:val="75A5403A"/>
    <w:rsid w:val="75C83E33"/>
    <w:rsid w:val="761569C7"/>
    <w:rsid w:val="7638683D"/>
    <w:rsid w:val="765553E7"/>
    <w:rsid w:val="766A7ED1"/>
    <w:rsid w:val="777C507F"/>
    <w:rsid w:val="778B20E7"/>
    <w:rsid w:val="782B0167"/>
    <w:rsid w:val="787839B6"/>
    <w:rsid w:val="78B722F4"/>
    <w:rsid w:val="793B3143"/>
    <w:rsid w:val="79D61237"/>
    <w:rsid w:val="79F10B0F"/>
    <w:rsid w:val="7AC776DB"/>
    <w:rsid w:val="7B607AF4"/>
    <w:rsid w:val="7C252CF4"/>
    <w:rsid w:val="7C2F624D"/>
    <w:rsid w:val="7CF41A27"/>
    <w:rsid w:val="7D0270B5"/>
    <w:rsid w:val="7EA86627"/>
    <w:rsid w:val="7EB62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2211</Words>
  <Characters>2248</Characters>
  <Lines>16</Lines>
  <Paragraphs>4</Paragraphs>
  <TotalTime>12</TotalTime>
  <ScaleCrop>false</ScaleCrop>
  <LinksUpToDate>false</LinksUpToDate>
  <CharactersWithSpaces>2415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2016-03-02T05:59:00Z</dcterms:created>
  <dc:creator>Lenovo User</dc:creator>
  <cp:lastModifiedBy>阿诺多罗</cp:lastModifiedBy>
  <cp:lastPrinted>2024-03-18T07:49:00Z</cp:lastPrinted>
  <dcterms:modified xsi:type="dcterms:W3CDTF">2024-04-08T09:16:28Z</dcterms:modified>
  <dc:title>紫琅职业技术学院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3A892957550E4676962CE46CFE02BB77_13</vt:lpwstr>
  </property>
</Properties>
</file>